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Нормативная правовая база ВЯД за рубежом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 рубежом нет единообразного подхода к законодательному регулированию выставочно-ярмарочной деятельности. В отдельных странах разработаны и действуют правовые акты, специально посвященные выставочно-ярмарочной деятельности.</w:t>
      </w:r>
    </w:p>
    <w:p w:rsidR="00000000" w:rsidDel="00000000" w:rsidP="00000000" w:rsidRDefault="00000000" w:rsidRPr="00000000" w14:paraId="00000003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Нормативные документы ЕС (Объяснительное Сообщение КЕС «О применении правил Единого рынка к сектору ярмарок и выставок» – 98 / с 143/02) выделяют организацию и проведение выставок и ярмарок как отдельное направление предпринимательской деятельности, регулируемое рынком, но с необходимостью соответствия определенным требованиям, и не предусматривают принятия законодательного акта в области выставочно-ярмарочной деятельности на уровне Сообщества. </w:t>
      </w:r>
    </w:p>
    <w:p w:rsidR="00000000" w:rsidDel="00000000" w:rsidP="00000000" w:rsidRDefault="00000000" w:rsidRPr="00000000" w14:paraId="00000004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то же время, ряд положений Объяснительного сообщения представляет практический интерес для российского выставочного сообщества. Например, положение, согласно которому товары, - даже происходящие из других стран, - представляемые к демонстрации в рамках выставочных мероприятий, хотя и попадающие под меры нетарифного регулирования и подлежащие выпуску по решениям иных, кроме таможенных, контролирующих организаций, не должны подвергаться прохождению специальных процедур проверки и, - вследствие их, - одобрения к экспонированию в том случае, если экспонируемые товары выставляются исключительно для показа и не будут продаваться с поставкой со стенда.</w:t>
      </w:r>
    </w:p>
    <w:p w:rsidR="00000000" w:rsidDel="00000000" w:rsidP="00000000" w:rsidRDefault="00000000" w:rsidRPr="00000000" w14:paraId="00000006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 стран ЕС, проводящих наибольшее количество выставочно-ярмарочных мероприятий, </w:t>
      </w:r>
      <w:r w:rsidDel="00000000" w:rsidR="00000000" w:rsidRPr="00000000">
        <w:rPr>
          <w:b w:val="1"/>
          <w:sz w:val="20"/>
          <w:szCs w:val="20"/>
          <w:rtl w:val="0"/>
        </w:rPr>
        <w:t xml:space="preserve">Италия </w:t>
      </w:r>
      <w:r w:rsidDel="00000000" w:rsidR="00000000" w:rsidRPr="00000000">
        <w:rPr>
          <w:sz w:val="20"/>
          <w:szCs w:val="20"/>
          <w:rtl w:val="0"/>
        </w:rPr>
        <w:t xml:space="preserve">является единственной страной, имеющей законодательный акт в области выставочно-ярмарочной деятельности. Это – «Рамочный закон о выставочной отрасли» № 7 от 11 января 2001 г., в котором прописаны условия выдачи разрешений на ведение выставочной деятельности, порядок присвоения статуса выставочным мероприятиям и составления ежегодного официального календаря выставок международного и национального значения, условия и порядок формирования Консультативного Комитета по выставочной деятельности, определение требований к выставочным комплексам и условий, обуславливающих недопустимость совпадения по времени тематически близких выставок, порядок формирования официального перечня выставочных организаций, а также требования к отчетности и санкции за нарушение Закона и др. Аналогичные Законы принимаются и на уровне итальянских областей. </w:t>
      </w:r>
    </w:p>
    <w:p w:rsidR="00000000" w:rsidDel="00000000" w:rsidP="00000000" w:rsidRDefault="00000000" w:rsidRPr="00000000" w14:paraId="00000008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</w:t>
      </w:r>
      <w:r w:rsidDel="00000000" w:rsidR="00000000" w:rsidRPr="00000000">
        <w:rPr>
          <w:b w:val="1"/>
          <w:sz w:val="20"/>
          <w:szCs w:val="20"/>
          <w:rtl w:val="0"/>
        </w:rPr>
        <w:t xml:space="preserve">Германии </w:t>
      </w:r>
      <w:r w:rsidDel="00000000" w:rsidR="00000000" w:rsidRPr="00000000">
        <w:rPr>
          <w:sz w:val="20"/>
          <w:szCs w:val="20"/>
          <w:rtl w:val="0"/>
        </w:rPr>
        <w:t xml:space="preserve">не существует государственного регулирования выставочно-ярмарочного дела. Однако, как правило, федеральное правительство, земли и общины являются наряду с частными компаниями акционерами выставочно-ярмарочных компаний (обществ).</w:t>
      </w:r>
    </w:p>
    <w:p w:rsidR="00000000" w:rsidDel="00000000" w:rsidP="00000000" w:rsidRDefault="00000000" w:rsidRPr="00000000" w14:paraId="0000000A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Германии, тем не менее, действуют обстоятельно проработанные т.н. «Самодисциплинирующие правила» (Добровольный Кодекс профессиональной этики). В рамках АУМА в качестве отдельного корпоративно принятого документа подробно разработаны подходы относительно типологии ярмарок и выставок, содержащие их исчерпывающие определения.</w:t>
      </w:r>
    </w:p>
    <w:p w:rsidR="00000000" w:rsidDel="00000000" w:rsidP="00000000" w:rsidRDefault="00000000" w:rsidRPr="00000000" w14:paraId="0000000B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 </w:t>
      </w:r>
      <w:r w:rsidDel="00000000" w:rsidR="00000000" w:rsidRPr="00000000">
        <w:rPr>
          <w:b w:val="1"/>
          <w:sz w:val="20"/>
          <w:szCs w:val="20"/>
          <w:rtl w:val="0"/>
        </w:rPr>
        <w:t xml:space="preserve">Франции </w:t>
      </w:r>
      <w:r w:rsidDel="00000000" w:rsidR="00000000" w:rsidRPr="00000000">
        <w:rPr>
          <w:sz w:val="20"/>
          <w:szCs w:val="20"/>
          <w:rtl w:val="0"/>
        </w:rPr>
        <w:t xml:space="preserve">до сих пор формально выставочно-ярмарочную деятельность регулирует ордонанс № 45 – 2088 от 11 сентября 1945 г. «О выставочно-ярмарочных мероприятиях», в котором достаточно обстоятельно изложен порядок организации выставочных мероприятий в стране. В то же время в последующие годы был принят ряд правительственных постановлений дополняющих, а иногда и отменяющих положения вышеуказанного документа.</w:t>
      </w:r>
    </w:p>
    <w:p w:rsidR="00000000" w:rsidDel="00000000" w:rsidP="00000000" w:rsidRDefault="00000000" w:rsidRPr="00000000" w14:paraId="0000000D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законодательной и нормативной правовой базы выставочно-ярмарочной деятельности во Франции наиболее характерно, что выставочно-ярмарочные мероприятия проводятся по особому разрешению. Такие разрешения предоставляют министр торговли - по выставкам, ярмаркам и салонам, организуемым в городах с населением 50 тысяч человек и более, а в иных случаях – префекты.</w:t>
      </w:r>
    </w:p>
    <w:p w:rsidR="00000000" w:rsidDel="00000000" w:rsidP="00000000" w:rsidRDefault="00000000" w:rsidRPr="00000000" w14:paraId="0000000E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Законодательно закреплено учреждение при министре торговли Консультативного комитета по выставочно-ярмарочным мероприятиям.</w:t>
      </w:r>
    </w:p>
    <w:p w:rsidR="00000000" w:rsidDel="00000000" w:rsidP="00000000" w:rsidRDefault="00000000" w:rsidRPr="00000000" w14:paraId="0000000F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</w:t>
      </w:r>
      <w:r w:rsidDel="00000000" w:rsidR="00000000" w:rsidRPr="00000000">
        <w:rPr>
          <w:b w:val="1"/>
          <w:sz w:val="20"/>
          <w:szCs w:val="20"/>
          <w:rtl w:val="0"/>
        </w:rPr>
        <w:t xml:space="preserve">Испании </w:t>
      </w:r>
      <w:r w:rsidDel="00000000" w:rsidR="00000000" w:rsidRPr="00000000">
        <w:rPr>
          <w:sz w:val="20"/>
          <w:szCs w:val="20"/>
          <w:rtl w:val="0"/>
        </w:rPr>
        <w:t xml:space="preserve">действует Закон «Об упорядочении выставочной деятельности Автономной области Мадрида», согласно которому услуги, предоставляемые организаторами выставочных мероприятий, должны отвечать требованиям экспонентов и посетителей, а также гарантировать безопасность людей и имущества. </w:t>
      </w:r>
    </w:p>
    <w:p w:rsidR="00000000" w:rsidDel="00000000" w:rsidP="00000000" w:rsidRDefault="00000000" w:rsidRPr="00000000" w14:paraId="00000011">
      <w:pPr>
        <w:shd w:fill="ffffff" w:val="clear"/>
        <w:spacing w:after="200" w:line="306.6660000000000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</w:t>
      </w:r>
      <w:r w:rsidDel="00000000" w:rsidR="00000000" w:rsidRPr="00000000">
        <w:rPr>
          <w:b w:val="1"/>
          <w:sz w:val="20"/>
          <w:szCs w:val="20"/>
          <w:rtl w:val="0"/>
        </w:rPr>
        <w:t xml:space="preserve">США </w:t>
      </w:r>
      <w:r w:rsidDel="00000000" w:rsidR="00000000" w:rsidRPr="00000000">
        <w:rPr>
          <w:sz w:val="20"/>
          <w:szCs w:val="20"/>
          <w:rtl w:val="0"/>
        </w:rPr>
        <w:t xml:space="preserve">принят Закон «Об участии Соединенных Штатов в международных выставках», содержащий положения по вопросам участия Правительства США в международных выставках, проводимых на территории США. В законе предусмотрены порядок осуществления правительственной поддержки выставочно-ярмарочных мероприятий и основания для ее отзыва. Закон «О торговых ярмарках», принятый в 1959г., устанавливает режим ввоза экспонатов, оборудования и стройматериалов для проводимых на территории США выставок и ярмарок. На федеральном уровне и в ряде штатов США действуют программы поддержки выставочного бизнеса. </w:t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Материал подготовлен совместно с ТПП РФ</w:t>
      </w:r>
    </w:p>
    <w:p w:rsidR="00000000" w:rsidDel="00000000" w:rsidP="00000000" w:rsidRDefault="00000000" w:rsidRPr="00000000" w14:paraId="00000014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/>
      </w:pPr>
      <w:hyperlink r:id="rId6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Объяснительное Сообщение КЕС «О применении правил Единого рынка к сектору ярмарок и выставок» – 98 / с 143/02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/>
      </w:pPr>
      <w:hyperlink r:id="rId7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Рамочный закон Италии о выставочно-ярмарочном секторе от 11/01/2001г.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/>
      </w:pPr>
      <w:hyperlink r:id="rId8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Комментарии к законодательному регулированию ВЯД во Франции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uef.ru/?id=62448" TargetMode="External"/><Relationship Id="rId7" Type="http://schemas.openxmlformats.org/officeDocument/2006/relationships/hyperlink" Target="http://ruef.ru/?id=62447" TargetMode="External"/><Relationship Id="rId8" Type="http://schemas.openxmlformats.org/officeDocument/2006/relationships/hyperlink" Target="http://ruef.ru/?id=62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